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5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Вносится Губернатором </w:t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75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75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5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№ ______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5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5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keepNext/>
        <w:spacing w:after="0" w:line="240" w:lineRule="auto"/>
        <w:rPr>
          <w:rFonts w:ascii="Times New Roman" w:hAnsi="Times New Roman"/>
          <w:b/>
          <w:sz w:val="40"/>
          <w:szCs w:val="40"/>
          <w:lang w:eastAsia="ru-RU"/>
        </w:rPr>
        <w:outlineLvl w:val="0"/>
      </w:pPr>
      <w:r>
        <w:rPr>
          <w:rFonts w:ascii="Times New Roman" w:hAnsi="Times New Roman"/>
          <w:b/>
          <w:sz w:val="40"/>
          <w:szCs w:val="40"/>
          <w:lang w:eastAsia="ru-RU"/>
        </w:rPr>
        <w:t xml:space="preserve">ЗАКОН</w:t>
      </w:r>
      <w:r>
        <w:rPr>
          <w:rFonts w:ascii="Times New Roman" w:hAnsi="Times New Roman"/>
          <w:b/>
          <w:sz w:val="40"/>
          <w:szCs w:val="40"/>
          <w:lang w:eastAsia="ru-RU"/>
        </w:rPr>
      </w:r>
    </w:p>
    <w:p>
      <w:pPr>
        <w:jc w:val="center"/>
        <w:keepNext/>
        <w:spacing w:after="0" w:line="240" w:lineRule="auto"/>
        <w:rPr>
          <w:rFonts w:ascii="Times New Roman" w:hAnsi="Times New Roman"/>
          <w:b/>
          <w:sz w:val="40"/>
          <w:szCs w:val="40"/>
          <w:lang w:eastAsia="ru-RU"/>
        </w:rPr>
        <w:outlineLvl w:val="0"/>
      </w:pPr>
      <w:r>
        <w:rPr>
          <w:rFonts w:ascii="Times New Roman" w:hAnsi="Times New Roman"/>
          <w:b/>
          <w:sz w:val="40"/>
          <w:szCs w:val="40"/>
          <w:lang w:eastAsia="ru-RU"/>
        </w:rPr>
        <w:t xml:space="preserve">НОВОСИБИРСКОЙ ОБЛАСТИ</w:t>
      </w:r>
      <w:r>
        <w:rPr>
          <w:rFonts w:ascii="Times New Roman" w:hAnsi="Times New Roman"/>
          <w:b/>
          <w:sz w:val="40"/>
          <w:szCs w:val="4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</w:pPr>
      <w:r>
        <w:rPr>
          <w:rFonts w:ascii="Times New Roman" w:hAnsi="Times New Roman" w:eastAsia="Calibri"/>
          <w:b/>
          <w:sz w:val="28"/>
          <w:szCs w:val="28"/>
        </w:rPr>
        <w:t xml:space="preserve">О внесении изменений в статьи 7 и 16 Закона Новосибирской области</w:t>
      </w:r>
      <w:r/>
    </w:p>
    <w:p>
      <w:pPr>
        <w:jc w:val="center"/>
        <w:spacing w:after="0" w:line="240" w:lineRule="auto"/>
        <w:rPr>
          <w:rFonts w:ascii="Times New Roman" w:hAnsi="Times New Roman" w:eastAsia="Calibri"/>
          <w:b/>
          <w:bCs/>
          <w:sz w:val="28"/>
          <w:szCs w:val="28"/>
        </w:rPr>
      </w:pPr>
      <w:r>
        <w:rPr>
          <w:rFonts w:ascii="Times New Roman" w:hAnsi="Times New Roman" w:eastAsia="Calibri"/>
          <w:b/>
          <w:sz w:val="28"/>
          <w:szCs w:val="28"/>
        </w:rPr>
        <w:t xml:space="preserve">«О социальной защите инвалидов</w:t>
      </w:r>
      <w:r>
        <w:t xml:space="preserve"> </w:t>
      </w:r>
      <w:r>
        <w:rPr>
          <w:rFonts w:ascii="Times New Roman" w:hAnsi="Times New Roman" w:eastAsia="Calibri"/>
          <w:b/>
          <w:sz w:val="28"/>
          <w:szCs w:val="28"/>
        </w:rPr>
        <w:t xml:space="preserve">в Новосибирской области»</w:t>
      </w:r>
      <w:r>
        <w:rPr>
          <w:rFonts w:ascii="Times New Roman" w:hAnsi="Times New Roman" w:eastAsia="Calibri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Calibri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</w:r>
      <w:r>
        <w:rPr>
          <w:rFonts w:ascii="Times New Roman" w:hAnsi="Times New Roman" w:eastAsia="Calibri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</w:r>
      <w:r>
        <w:rPr>
          <w:rFonts w:ascii="Times New Roman" w:hAnsi="Times New Roman" w:eastAsia="Calibri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1</w:t>
      </w: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Внести в Закон Новосибирской области от 12 марта 1999 года № 45-ОЗ «О социальной защите инвалидов в Новосибирской области» (с изменениями, внесенными Законами Новосибирской области от 17 октября 2002 года № 56-ОЗ, от 14 февраля 2003 года № 97-ОЗ, от 20 июн</w:t>
      </w:r>
      <w:r>
        <w:rPr>
          <w:rFonts w:ascii="Times New Roman" w:hAnsi="Times New Roman"/>
          <w:sz w:val="28"/>
          <w:szCs w:val="28"/>
          <w:lang w:eastAsia="ru-RU"/>
        </w:rPr>
        <w:t xml:space="preserve">я 2005 года № 304-ОЗ, от 19 октября 2006 года № 43-ОЗ, от 5 ноября 2008 года № 278-ОЗ, от 30 ноября 2009 года   № 406-ОЗ, от 29 марта 2010 года № 467-ОЗ, от 2 декабря 2010 года № 28-ОЗ, от 28 сентября 2012 года № 254-ОЗ, от 23 ноября 2015 года № 12-ОЗ, от </w:t>
      </w:r>
      <w:r>
        <w:rPr>
          <w:rFonts w:ascii="Times New Roman" w:hAnsi="Times New Roman"/>
          <w:sz w:val="28"/>
          <w:szCs w:val="28"/>
          <w:lang w:eastAsia="ru-RU"/>
        </w:rPr>
        <w:t xml:space="preserve">28 марта 2017 года № 150-ОЗ, от 10 ноября 2017 года № 217-ОЗ, от 6 февраля 2018 года № 236-ОЗ, от 9 октября 2019 года № 406-ОЗ, от 7 июня 2021 года № 81-ОЗ, от 1 июня 2022 года № 215-ОЗ, от 27 ноября 2023 года № 392-ОЗ, от 12 марта 2024 года № 426-ОЗ, от 2</w:t>
      </w:r>
      <w:r>
        <w:rPr>
          <w:rFonts w:ascii="Times New Roman" w:hAnsi="Times New Roman"/>
          <w:sz w:val="28"/>
          <w:szCs w:val="28"/>
          <w:lang w:eastAsia="ru-RU"/>
        </w:rPr>
        <w:t xml:space="preserve">6 апреля 2024 года № 439-ОЗ, от 6 ноября 2024 года № 502-ОЗ, от 11 июня 2025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bookmarkStart w:id="1" w:name="_GoBack"/>
      <w:r/>
      <w:bookmarkEnd w:id="1"/>
      <w:r>
        <w:rPr>
          <w:rFonts w:ascii="Times New Roman" w:hAnsi="Times New Roman"/>
          <w:sz w:val="28"/>
          <w:szCs w:val="28"/>
          <w:lang w:eastAsia="ru-RU"/>
        </w:rPr>
        <w:t xml:space="preserve"> № 601-ОЗ) следующие изменения: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737"/>
        <w:ind w:left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 в статье 7: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737"/>
        <w:ind w:left="0" w:firstLine="708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а) пункт 3 части 2 после слов «транспортной инфраструктур» дополнить словами «, объектам туристской индустрии,</w:t>
      </w:r>
      <w:r>
        <w:rPr>
          <w:rFonts w:ascii="Times New Roman" w:hAnsi="Times New Roman"/>
          <w:sz w:val="28"/>
          <w:szCs w:val="28"/>
          <w:lang w:eastAsia="ru-RU"/>
        </w:rPr>
        <w:t xml:space="preserve"> подлежащим классификации в соответствии с законодательством Российской Федерации о туристской деятельности (за исключением объектов, относящихся к средствам размещения в соответствии с Федеральным законом от 7 июня 2025 года № 127-ФЗ «О проведении экспери</w:t>
      </w:r>
      <w:r>
        <w:rPr>
          <w:rFonts w:ascii="Times New Roman" w:hAnsi="Times New Roman"/>
          <w:sz w:val="28"/>
          <w:szCs w:val="28"/>
          <w:lang w:eastAsia="ru-RU"/>
        </w:rPr>
        <w:t xml:space="preserve">мента по предоставлению услуг гостевых домов», и предоставляемых в них услуг) (далее - объекты туристской индустрии),»;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б) в части 3:</w:t>
      </w:r>
      <w:r>
        <w:rPr>
          <w:rFonts w:ascii="Times New Roman" w:hAnsi="Times New Roman"/>
          <w:sz w:val="28"/>
          <w:szCs w:val="28"/>
          <w:lang w:eastAsia="zh-C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пункт 5 </w:t>
      </w:r>
      <w:r>
        <w:rPr>
          <w:rFonts w:ascii="Times New Roman" w:hAnsi="Times New Roman"/>
          <w:sz w:val="28"/>
          <w:szCs w:val="28"/>
          <w:lang w:eastAsia="ru-RU"/>
        </w:rPr>
        <w:t xml:space="preserve">после слов «другие организации),» дополнить словами «объектам туристской индустрии»;</w:t>
      </w:r>
      <w:r>
        <w:rPr>
          <w:rFonts w:ascii="Times New Roman" w:hAnsi="Times New Roman"/>
          <w:sz w:val="28"/>
          <w:szCs w:val="28"/>
          <w:lang w:eastAsia="zh-C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пункт 6 </w:t>
      </w:r>
      <w:r>
        <w:rPr>
          <w:rFonts w:ascii="Times New Roman" w:hAnsi="Times New Roman"/>
          <w:sz w:val="28"/>
          <w:szCs w:val="28"/>
          <w:lang w:eastAsia="ru-RU"/>
        </w:rPr>
        <w:t xml:space="preserve">после слов «транспортной инфраструктур» дополнить словами «, объектов туристской индустрии»;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пункт 7 </w:t>
      </w:r>
      <w:r>
        <w:rPr>
          <w:rFonts w:ascii="Times New Roman" w:hAnsi="Times New Roman"/>
          <w:sz w:val="28"/>
          <w:szCs w:val="28"/>
          <w:lang w:eastAsia="ru-RU"/>
        </w:rPr>
        <w:t xml:space="preserve">после слов «транспортной инфраструктур» дополнить словами «, объектам туристской индустрии»;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 в статье 16: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 xml:space="preserve">а) наименование изложить в следующей редакции:</w:t>
      </w:r>
      <w:r>
        <w:rPr>
          <w:rFonts w:ascii="Times New Roman" w:hAnsi="Times New Roman" w:eastAsia="Calibri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«Статья 16. Обеспечение беспрепятственного доступа инвалидов к объектам социальной, инженерной и транспортной инфраструктур, объектам туристской индустрии»;</w:t>
      </w:r>
      <w:r>
        <w:rPr>
          <w:rFonts w:ascii="Times New Roman" w:hAnsi="Times New Roman" w:eastAsia="Calibri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 xml:space="preserve">б) в части 1 слова «инженерной, транспортной и социальной инфраструктур» заменить словами «</w:t>
      </w:r>
      <w:r>
        <w:rPr>
          <w:rFonts w:ascii="Times New Roman" w:hAnsi="Times New Roman"/>
          <w:sz w:val="28"/>
          <w:szCs w:val="28"/>
          <w:lang w:eastAsia="ru-RU"/>
        </w:rPr>
        <w:t xml:space="preserve">социаль</w:t>
      </w:r>
      <w:r>
        <w:rPr>
          <w:rFonts w:ascii="Times New Roman" w:hAnsi="Times New Roman"/>
          <w:sz w:val="28"/>
          <w:szCs w:val="28"/>
          <w:lang w:eastAsia="ru-RU"/>
        </w:rPr>
        <w:t xml:space="preserve">ной, инженерной и транспортной инфраструктур, объектам туристской индустрии»</w:t>
      </w:r>
      <w:r>
        <w:rPr>
          <w:rFonts w:ascii="Times New Roman" w:hAnsi="Times New Roman" w:eastAsia="Calibri"/>
          <w:sz w:val="28"/>
          <w:szCs w:val="28"/>
        </w:rPr>
        <w:t xml:space="preserve">;</w:t>
      </w:r>
      <w:r>
        <w:rPr>
          <w:rFonts w:ascii="Times New Roman" w:hAnsi="Times New Roman" w:eastAsia="Calibri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 xml:space="preserve">в) в части 2 слова «инженерной, транспортной и социальной инфраструктур» заменить словами «</w:t>
      </w:r>
      <w:r>
        <w:rPr>
          <w:rFonts w:ascii="Times New Roman" w:hAnsi="Times New Roman"/>
          <w:sz w:val="28"/>
          <w:szCs w:val="28"/>
          <w:lang w:eastAsia="ru-RU"/>
        </w:rPr>
        <w:t xml:space="preserve">социальной, инженерной и транспортной инфраструктур, объектов туристской индустрии»</w:t>
      </w:r>
      <w:r>
        <w:rPr>
          <w:rFonts w:ascii="Times New Roman" w:hAnsi="Times New Roman" w:eastAsia="Calibri"/>
          <w:sz w:val="28"/>
          <w:szCs w:val="28"/>
        </w:rPr>
        <w:t xml:space="preserve">;</w:t>
      </w:r>
      <w:r>
        <w:rPr>
          <w:rFonts w:ascii="Times New Roman" w:hAnsi="Times New Roman" w:eastAsia="Calibri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 xml:space="preserve">г)</w:t>
      </w:r>
      <w:r>
        <w:rPr>
          <w:rFonts w:ascii="Times New Roman" w:hAnsi="Times New Roman" w:eastAsia="Calibri"/>
          <w:sz w:val="28"/>
          <w:szCs w:val="28"/>
        </w:rPr>
        <w:t xml:space="preserve"> в части 3 слова «инженерной, транспортной и социальной инфраструктур» заменить словами «</w:t>
      </w:r>
      <w:r>
        <w:rPr>
          <w:rFonts w:ascii="Times New Roman" w:hAnsi="Times New Roman"/>
          <w:sz w:val="28"/>
          <w:szCs w:val="28"/>
          <w:lang w:eastAsia="ru-RU"/>
        </w:rPr>
        <w:t xml:space="preserve">социальной, инженерной и транспортной инфраструктур, объектов туристской индустрии»</w:t>
      </w:r>
      <w:r>
        <w:rPr>
          <w:rFonts w:ascii="Times New Roman" w:hAnsi="Times New Roman" w:eastAsia="Calibri"/>
          <w:sz w:val="28"/>
          <w:szCs w:val="28"/>
        </w:rPr>
        <w:t xml:space="preserve">;</w:t>
      </w:r>
      <w:r>
        <w:rPr>
          <w:rFonts w:ascii="Times New Roman" w:hAnsi="Times New Roman" w:eastAsia="Calibri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 xml:space="preserve">д) в части 4 слова «инженерной, транспортной и социальной инфраструктур» заменить </w:t>
      </w:r>
      <w:r>
        <w:rPr>
          <w:rFonts w:ascii="Times New Roman" w:hAnsi="Times New Roman" w:eastAsia="Calibri"/>
          <w:sz w:val="28"/>
          <w:szCs w:val="28"/>
        </w:rPr>
        <w:t xml:space="preserve">словами «</w:t>
      </w:r>
      <w:r>
        <w:rPr>
          <w:rFonts w:ascii="Times New Roman" w:hAnsi="Times New Roman"/>
          <w:sz w:val="28"/>
          <w:szCs w:val="28"/>
          <w:lang w:eastAsia="ru-RU"/>
        </w:rPr>
        <w:t xml:space="preserve">социальной, инженерной и транспортной инфраструктур, объектов туристской индустрии»</w:t>
      </w:r>
      <w:r>
        <w:rPr>
          <w:rFonts w:ascii="Times New Roman" w:hAnsi="Times New Roman" w:eastAsia="Calibri"/>
          <w:sz w:val="28"/>
          <w:szCs w:val="28"/>
        </w:rPr>
        <w:t xml:space="preserve">;</w:t>
      </w:r>
      <w:r>
        <w:rPr>
          <w:rFonts w:ascii="Times New Roman" w:hAnsi="Times New Roman" w:eastAsia="Calibri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 xml:space="preserve">е) в части 5 слова «инженерной, транспортной и социальной инфраструктур» заменить словами «</w:t>
      </w:r>
      <w:r>
        <w:rPr>
          <w:rFonts w:ascii="Times New Roman" w:hAnsi="Times New Roman"/>
          <w:sz w:val="28"/>
          <w:szCs w:val="28"/>
          <w:lang w:eastAsia="ru-RU"/>
        </w:rPr>
        <w:t xml:space="preserve">социальной, инженерной и транспортной инфраструктур, объектов туристско</w:t>
      </w:r>
      <w:r>
        <w:rPr>
          <w:rFonts w:ascii="Times New Roman" w:hAnsi="Times New Roman"/>
          <w:sz w:val="28"/>
          <w:szCs w:val="28"/>
          <w:lang w:eastAsia="ru-RU"/>
        </w:rPr>
        <w:t xml:space="preserve">й индустрии»</w:t>
      </w:r>
      <w:r>
        <w:rPr>
          <w:rFonts w:ascii="Times New Roman" w:hAnsi="Times New Roman" w:eastAsia="Calibri"/>
          <w:sz w:val="28"/>
          <w:szCs w:val="28"/>
        </w:rPr>
        <w:t xml:space="preserve">.</w:t>
      </w:r>
      <w:r>
        <w:rPr>
          <w:rFonts w:ascii="Times New Roman" w:hAnsi="Times New Roman" w:eastAsia="Calibri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</w:r>
      <w:r>
        <w:rPr>
          <w:rFonts w:ascii="Times New Roman" w:hAnsi="Times New Roman" w:eastAsia="Calibri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</w:t>
      </w:r>
      <w:r>
        <w:rPr>
          <w:rFonts w:ascii="Times New Roman" w:hAnsi="Times New Roman"/>
          <w:b/>
          <w:sz w:val="28"/>
          <w:szCs w:val="28"/>
          <w:lang w:val="en-US" w:eastAsia="ru-RU"/>
        </w:rPr>
        <w:t xml:space="preserve"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Настоящий Закон вступает в силу с 1 сентября 2026 года.</w:t>
      </w:r>
      <w:r>
        <w:rPr>
          <w:rFonts w:ascii="Times New Roman" w:hAnsi="Times New Roman"/>
          <w:sz w:val="28"/>
          <w:szCs w:val="28"/>
          <w:lang w:eastAsia="zh-C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</w:r>
      <w:r>
        <w:rPr>
          <w:rFonts w:ascii="Times New Roman" w:hAnsi="Times New Roman"/>
          <w:sz w:val="28"/>
          <w:szCs w:val="28"/>
          <w:lang w:eastAsia="zh-C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</w:r>
      <w:r>
        <w:rPr>
          <w:rFonts w:ascii="Times New Roman" w:hAnsi="Times New Roman"/>
          <w:sz w:val="28"/>
          <w:szCs w:val="28"/>
          <w:lang w:eastAsia="zh-C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</w:r>
      <w:r>
        <w:rPr>
          <w:rFonts w:ascii="Times New Roman" w:hAnsi="Times New Roman"/>
          <w:sz w:val="28"/>
          <w:szCs w:val="28"/>
          <w:lang w:eastAsia="zh-CN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Губернатор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А.А. Травников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г. Новосибирск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«___» __________ 2026 г.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№ _____________– ОЗ</w:t>
      </w:r>
      <w:r>
        <w:rPr>
          <w:rFonts w:ascii="Times New Roman" w:hAnsi="Times New Roman"/>
          <w:sz w:val="28"/>
          <w:szCs w:val="28"/>
          <w:lang w:eastAsia="ru-RU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7" w:header="578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Droid Sans Devanagari">
    <w:panose1 w:val="020B060603080402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3"/>
      <w:jc w:val="center"/>
      <w:rPr>
        <w:rFonts w:ascii="Times New Roman" w:hAnsi="Times New Roman"/>
        <w:lang w:eastAsia="en-US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  <w:lang w:eastAsia="en-US"/>
      </w:rPr>
    </w:r>
  </w:p>
  <w:p>
    <w:pPr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674">
    <w:name w:val="Heading 1"/>
    <w:basedOn w:val="759"/>
    <w:next w:val="759"/>
    <w:link w:val="768"/>
    <w:uiPriority w:val="9"/>
    <w:qFormat/>
    <w:pPr>
      <w:jc w:val="center"/>
      <w:keepNext/>
      <w:tabs>
        <w:tab w:val="left" w:pos="0" w:leader="none"/>
      </w:tabs>
      <w:outlineLvl w:val="0"/>
    </w:pPr>
    <w:rPr>
      <w:sz w:val="24"/>
    </w:rPr>
  </w:style>
  <w:style w:type="paragraph" w:styleId="675">
    <w:name w:val="Heading 2"/>
    <w:basedOn w:val="673"/>
    <w:next w:val="673"/>
    <w:link w:val="704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6">
    <w:name w:val="Heading 3"/>
    <w:basedOn w:val="759"/>
    <w:next w:val="759"/>
    <w:link w:val="770"/>
    <w:uiPriority w:val="9"/>
    <w:semiHidden/>
    <w:unhideWhenUsed/>
    <w:qFormat/>
    <w:pPr>
      <w:jc w:val="right"/>
      <w:keepNext/>
      <w:tabs>
        <w:tab w:val="left" w:pos="0" w:leader="none"/>
      </w:tabs>
      <w:outlineLvl w:val="2"/>
    </w:pPr>
    <w:rPr>
      <w:sz w:val="24"/>
    </w:rPr>
  </w:style>
  <w:style w:type="paragraph" w:styleId="677">
    <w:name w:val="Heading 4"/>
    <w:basedOn w:val="673"/>
    <w:next w:val="673"/>
    <w:link w:val="77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673"/>
    <w:next w:val="673"/>
    <w:link w:val="77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9">
    <w:name w:val="Heading 6"/>
    <w:basedOn w:val="673"/>
    <w:next w:val="673"/>
    <w:link w:val="706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0">
    <w:name w:val="Heading 7"/>
    <w:basedOn w:val="673"/>
    <w:next w:val="673"/>
    <w:link w:val="70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1">
    <w:name w:val="Heading 8"/>
    <w:basedOn w:val="673"/>
    <w:next w:val="673"/>
    <w:link w:val="708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2">
    <w:name w:val="Heading 9"/>
    <w:basedOn w:val="673"/>
    <w:next w:val="673"/>
    <w:link w:val="709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 w:default="1">
    <w:name w:val="Default Paragraph Font"/>
    <w:uiPriority w:val="1"/>
    <w:semiHidden/>
    <w:unhideWhenUsed/>
  </w:style>
  <w:style w:type="table" w:styleId="6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5" w:default="1">
    <w:name w:val="No List"/>
    <w:uiPriority w:val="99"/>
    <w:semiHidden/>
    <w:unhideWhenUsed/>
  </w:style>
  <w:style w:type="character" w:styleId="686" w:customStyle="1">
    <w:name w:val="Title Char"/>
    <w:basedOn w:val="683"/>
    <w:uiPriority w:val="10"/>
    <w:rPr>
      <w:sz w:val="48"/>
      <w:szCs w:val="48"/>
    </w:rPr>
  </w:style>
  <w:style w:type="character" w:styleId="687" w:customStyle="1">
    <w:name w:val="Subtitle Char"/>
    <w:basedOn w:val="683"/>
    <w:uiPriority w:val="11"/>
    <w:rPr>
      <w:sz w:val="24"/>
      <w:szCs w:val="24"/>
    </w:rPr>
  </w:style>
  <w:style w:type="character" w:styleId="688" w:customStyle="1">
    <w:name w:val="Footnote Text Char"/>
    <w:uiPriority w:val="99"/>
    <w:rPr>
      <w:sz w:val="18"/>
    </w:rPr>
  </w:style>
  <w:style w:type="character" w:styleId="689" w:customStyle="1">
    <w:name w:val="Endnote Text Char"/>
    <w:uiPriority w:val="99"/>
    <w:rPr>
      <w:sz w:val="20"/>
    </w:rPr>
  </w:style>
  <w:style w:type="character" w:styleId="690" w:customStyle="1">
    <w:name w:val="Heading 2 Char"/>
    <w:basedOn w:val="683"/>
    <w:uiPriority w:val="9"/>
    <w:rPr>
      <w:rFonts w:ascii="Arial" w:hAnsi="Arial" w:eastAsia="Arial" w:cs="Arial"/>
      <w:sz w:val="34"/>
    </w:rPr>
  </w:style>
  <w:style w:type="character" w:styleId="691" w:customStyle="1">
    <w:name w:val="Heading 4 Char"/>
    <w:basedOn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92" w:customStyle="1">
    <w:name w:val="Heading 5 Char"/>
    <w:basedOn w:val="683"/>
    <w:uiPriority w:val="9"/>
    <w:rPr>
      <w:rFonts w:ascii="Arial" w:hAnsi="Arial" w:eastAsia="Arial" w:cs="Arial"/>
      <w:b/>
      <w:bCs/>
      <w:sz w:val="24"/>
      <w:szCs w:val="24"/>
    </w:rPr>
  </w:style>
  <w:style w:type="character" w:styleId="693" w:customStyle="1">
    <w:name w:val="Heading 6 Char"/>
    <w:basedOn w:val="683"/>
    <w:uiPriority w:val="9"/>
    <w:rPr>
      <w:rFonts w:ascii="Arial" w:hAnsi="Arial" w:eastAsia="Arial" w:cs="Arial"/>
      <w:b/>
      <w:bCs/>
      <w:sz w:val="22"/>
      <w:szCs w:val="22"/>
    </w:rPr>
  </w:style>
  <w:style w:type="character" w:styleId="694" w:customStyle="1">
    <w:name w:val="Heading 7 Char"/>
    <w:basedOn w:val="6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5" w:customStyle="1">
    <w:name w:val="Heading 8 Char"/>
    <w:basedOn w:val="683"/>
    <w:uiPriority w:val="9"/>
    <w:rPr>
      <w:rFonts w:ascii="Arial" w:hAnsi="Arial" w:eastAsia="Arial" w:cs="Arial"/>
      <w:i/>
      <w:iCs/>
      <w:sz w:val="22"/>
      <w:szCs w:val="22"/>
    </w:rPr>
  </w:style>
  <w:style w:type="character" w:styleId="696" w:customStyle="1">
    <w:name w:val="Heading 9 Char"/>
    <w:basedOn w:val="683"/>
    <w:uiPriority w:val="9"/>
    <w:rPr>
      <w:rFonts w:ascii="Arial" w:hAnsi="Arial" w:eastAsia="Arial" w:cs="Arial"/>
      <w:i/>
      <w:iCs/>
      <w:sz w:val="21"/>
      <w:szCs w:val="21"/>
    </w:rPr>
  </w:style>
  <w:style w:type="character" w:styleId="697" w:customStyle="1">
    <w:name w:val="Заголовок Знак1"/>
    <w:basedOn w:val="683"/>
    <w:link w:val="732"/>
    <w:uiPriority w:val="10"/>
    <w:rPr>
      <w:sz w:val="48"/>
      <w:szCs w:val="48"/>
    </w:rPr>
  </w:style>
  <w:style w:type="character" w:styleId="698" w:customStyle="1">
    <w:name w:val="Подзаголовок Знак1"/>
    <w:basedOn w:val="683"/>
    <w:link w:val="739"/>
    <w:uiPriority w:val="11"/>
    <w:rPr>
      <w:sz w:val="24"/>
      <w:szCs w:val="24"/>
    </w:rPr>
  </w:style>
  <w:style w:type="character" w:styleId="699" w:customStyle="1">
    <w:name w:val="Quote Char"/>
    <w:uiPriority w:val="29"/>
    <w:rPr>
      <w:i/>
    </w:rPr>
  </w:style>
  <w:style w:type="character" w:styleId="700" w:customStyle="1">
    <w:name w:val="Intense Quote Char"/>
    <w:uiPriority w:val="30"/>
    <w:rPr>
      <w:i/>
    </w:rPr>
  </w:style>
  <w:style w:type="character" w:styleId="701" w:customStyle="1">
    <w:name w:val="Текст сноски Знак1"/>
    <w:link w:val="746"/>
    <w:uiPriority w:val="99"/>
    <w:rPr>
      <w:sz w:val="18"/>
    </w:rPr>
  </w:style>
  <w:style w:type="character" w:styleId="702" w:customStyle="1">
    <w:name w:val="Текст концевой сноски Знак1"/>
    <w:link w:val="747"/>
    <w:uiPriority w:val="99"/>
    <w:rPr>
      <w:sz w:val="20"/>
    </w:rPr>
  </w:style>
  <w:style w:type="character" w:styleId="703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04" w:customStyle="1">
    <w:name w:val="Заголовок 2 Знак"/>
    <w:link w:val="675"/>
    <w:uiPriority w:val="9"/>
    <w:qFormat/>
    <w:rPr>
      <w:rFonts w:ascii="Arial" w:hAnsi="Arial" w:eastAsia="Arial" w:cs="Arial"/>
      <w:sz w:val="34"/>
    </w:rPr>
  </w:style>
  <w:style w:type="character" w:styleId="705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06" w:customStyle="1">
    <w:name w:val="Заголовок 6 Знак"/>
    <w:link w:val="67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07" w:customStyle="1">
    <w:name w:val="Заголовок 7 Знак"/>
    <w:link w:val="68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8" w:customStyle="1">
    <w:name w:val="Заголовок 8 Знак"/>
    <w:link w:val="68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09" w:customStyle="1">
    <w:name w:val="Заголовок 9 Знак"/>
    <w:link w:val="682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0" w:customStyle="1">
    <w:name w:val="Заголовок Знак"/>
    <w:uiPriority w:val="10"/>
    <w:qFormat/>
    <w:rPr>
      <w:sz w:val="48"/>
      <w:szCs w:val="48"/>
    </w:rPr>
  </w:style>
  <w:style w:type="character" w:styleId="711" w:customStyle="1">
    <w:name w:val="Подзаголовок Знак"/>
    <w:uiPriority w:val="11"/>
    <w:qFormat/>
    <w:rPr>
      <w:sz w:val="24"/>
      <w:szCs w:val="24"/>
    </w:rPr>
  </w:style>
  <w:style w:type="character" w:styleId="712" w:customStyle="1">
    <w:name w:val="Цитата 2 Знак"/>
    <w:link w:val="740"/>
    <w:uiPriority w:val="29"/>
    <w:qFormat/>
    <w:rPr>
      <w:i/>
    </w:rPr>
  </w:style>
  <w:style w:type="character" w:styleId="713" w:customStyle="1">
    <w:name w:val="Выделенная цитата Знак"/>
    <w:link w:val="741"/>
    <w:uiPriority w:val="30"/>
    <w:qFormat/>
    <w:rPr>
      <w:i/>
    </w:rPr>
  </w:style>
  <w:style w:type="character" w:styleId="714" w:customStyle="1">
    <w:name w:val="Header Char"/>
    <w:uiPriority w:val="99"/>
    <w:qFormat/>
  </w:style>
  <w:style w:type="character" w:styleId="715" w:customStyle="1">
    <w:name w:val="Footer Char"/>
    <w:uiPriority w:val="99"/>
    <w:qFormat/>
  </w:style>
  <w:style w:type="character" w:styleId="716" w:customStyle="1">
    <w:name w:val="Caption Char"/>
    <w:uiPriority w:val="99"/>
    <w:qFormat/>
  </w:style>
  <w:style w:type="character" w:styleId="717">
    <w:name w:val="Hyperlink"/>
    <w:uiPriority w:val="99"/>
    <w:unhideWhenUsed/>
    <w:rPr>
      <w:rFonts w:cs="Times New Roman"/>
      <w:color w:val="0000ff"/>
      <w:u w:val="single"/>
    </w:rPr>
  </w:style>
  <w:style w:type="character" w:styleId="718" w:customStyle="1">
    <w:name w:val="Текст сноски Знак"/>
    <w:uiPriority w:val="99"/>
    <w:qFormat/>
    <w:rPr>
      <w:sz w:val="18"/>
    </w:rPr>
  </w:style>
  <w:style w:type="character" w:styleId="719" w:customStyle="1">
    <w:name w:val="Символ сноски"/>
    <w:uiPriority w:val="99"/>
    <w:unhideWhenUsed/>
    <w:qFormat/>
    <w:rPr>
      <w:vertAlign w:val="superscript"/>
    </w:rPr>
  </w:style>
  <w:style w:type="character" w:styleId="720">
    <w:name w:val="footnote reference"/>
    <w:rPr>
      <w:vertAlign w:val="superscript"/>
    </w:rPr>
  </w:style>
  <w:style w:type="character" w:styleId="721" w:customStyle="1">
    <w:name w:val="Текст концевой сноски Знак"/>
    <w:uiPriority w:val="99"/>
    <w:qFormat/>
    <w:rPr>
      <w:sz w:val="20"/>
    </w:rPr>
  </w:style>
  <w:style w:type="character" w:styleId="722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23">
    <w:name w:val="endnote reference"/>
    <w:rPr>
      <w:vertAlign w:val="superscript"/>
    </w:rPr>
  </w:style>
  <w:style w:type="character" w:styleId="724" w:customStyle="1">
    <w:name w:val="Верхний колонтитул Знак"/>
    <w:link w:val="743"/>
    <w:uiPriority w:val="99"/>
    <w:qFormat/>
    <w:rPr>
      <w:rFonts w:cs="Times New Roman"/>
    </w:rPr>
  </w:style>
  <w:style w:type="character" w:styleId="725" w:customStyle="1">
    <w:name w:val="Нижний колонтитул Знак"/>
    <w:link w:val="744"/>
    <w:uiPriority w:val="99"/>
    <w:qFormat/>
    <w:rPr>
      <w:rFonts w:cs="Times New Roman"/>
    </w:rPr>
  </w:style>
  <w:style w:type="character" w:styleId="726" w:customStyle="1">
    <w:name w:val="Текст выноски Знак"/>
    <w:link w:val="760"/>
    <w:uiPriority w:val="99"/>
    <w:semiHidden/>
    <w:qFormat/>
    <w:rPr>
      <w:rFonts w:ascii="Tahoma" w:hAnsi="Tahoma" w:cs="Times New Roman"/>
      <w:sz w:val="16"/>
    </w:rPr>
  </w:style>
  <w:style w:type="character" w:styleId="727" w:customStyle="1">
    <w:name w:val="Название Знак"/>
    <w:link w:val="735"/>
    <w:uiPriority w:val="10"/>
    <w:qFormat/>
    <w:rPr>
      <w:rFonts w:ascii="Times New Roman" w:hAnsi="Times New Roman" w:cs="Times New Roman"/>
      <w:b/>
      <w:sz w:val="24"/>
      <w:lang w:val="en-US" w:eastAsia="ru-RU"/>
    </w:rPr>
  </w:style>
  <w:style w:type="character" w:styleId="728" w:customStyle="1">
    <w:name w:val="Текст примечания Знак"/>
    <w:link w:val="763"/>
    <w:uiPriority w:val="99"/>
    <w:qFormat/>
    <w:rPr>
      <w:rFonts w:ascii="Times New Roman" w:hAnsi="Times New Roman" w:cs="Times New Roman"/>
      <w:lang w:val="en-US" w:eastAsia="en-US"/>
    </w:rPr>
  </w:style>
  <w:style w:type="character" w:styleId="729">
    <w:name w:val="annotation reference"/>
    <w:uiPriority w:val="99"/>
    <w:semiHidden/>
    <w:unhideWhenUsed/>
    <w:qFormat/>
    <w:rPr>
      <w:rFonts w:cs="Times New Roman"/>
      <w:sz w:val="16"/>
    </w:rPr>
  </w:style>
  <w:style w:type="character" w:styleId="730" w:customStyle="1">
    <w:name w:val="Тема примечания Знак"/>
    <w:link w:val="764"/>
    <w:uiPriority w:val="99"/>
    <w:semiHidden/>
    <w:qFormat/>
    <w:rPr>
      <w:rFonts w:ascii="Times New Roman" w:hAnsi="Times New Roman" w:cs="Times New Roman"/>
      <w:b/>
      <w:lang w:val="en-US" w:eastAsia="en-US"/>
    </w:rPr>
  </w:style>
  <w:style w:type="character" w:styleId="731">
    <w:name w:val="line number"/>
  </w:style>
  <w:style w:type="paragraph" w:styleId="732">
    <w:name w:val="Title"/>
    <w:basedOn w:val="673"/>
    <w:next w:val="733"/>
    <w:link w:val="697"/>
    <w:uiPriority w:val="10"/>
    <w:qFormat/>
    <w:pPr>
      <w:contextualSpacing/>
      <w:spacing w:before="300"/>
    </w:pPr>
    <w:rPr>
      <w:sz w:val="48"/>
      <w:szCs w:val="48"/>
    </w:rPr>
  </w:style>
  <w:style w:type="paragraph" w:styleId="733">
    <w:name w:val="Body Text"/>
    <w:basedOn w:val="673"/>
    <w:pPr>
      <w:spacing w:after="140"/>
    </w:pPr>
  </w:style>
  <w:style w:type="paragraph" w:styleId="734">
    <w:name w:val="List"/>
    <w:basedOn w:val="733"/>
    <w:rPr>
      <w:rFonts w:cs="Droid Sans Devanagari"/>
    </w:rPr>
  </w:style>
  <w:style w:type="paragraph" w:styleId="735" w:customStyle="1">
    <w:name w:val="Название объекта1"/>
    <w:basedOn w:val="673"/>
    <w:link w:val="727"/>
    <w:uiPriority w:val="10"/>
    <w:qFormat/>
    <w:pPr>
      <w:jc w:val="center"/>
      <w:spacing w:after="0" w:line="216" w:lineRule="auto"/>
    </w:pPr>
    <w:rPr>
      <w:rFonts w:ascii="Times New Roman" w:hAnsi="Times New Roman"/>
      <w:b/>
      <w:sz w:val="24"/>
      <w:szCs w:val="24"/>
      <w:lang w:eastAsia="ru-RU"/>
    </w:rPr>
  </w:style>
  <w:style w:type="paragraph" w:styleId="736">
    <w:name w:val="index heading"/>
    <w:basedOn w:val="732"/>
  </w:style>
  <w:style w:type="paragraph" w:styleId="737">
    <w:name w:val="List Paragraph"/>
    <w:basedOn w:val="673"/>
    <w:uiPriority w:val="34"/>
    <w:qFormat/>
    <w:pPr>
      <w:contextualSpacing/>
      <w:ind w:left="720"/>
    </w:pPr>
  </w:style>
  <w:style w:type="paragraph" w:styleId="738">
    <w:name w:val="No Spacing"/>
    <w:uiPriority w:val="1"/>
    <w:qFormat/>
    <w:rPr>
      <w:rFonts w:cs="Times New Roman"/>
      <w:sz w:val="22"/>
      <w:szCs w:val="22"/>
      <w:lang w:eastAsia="en-US"/>
    </w:rPr>
  </w:style>
  <w:style w:type="paragraph" w:styleId="739">
    <w:name w:val="Subtitle"/>
    <w:basedOn w:val="673"/>
    <w:next w:val="673"/>
    <w:link w:val="698"/>
    <w:uiPriority w:val="11"/>
    <w:qFormat/>
    <w:pPr>
      <w:spacing w:before="200"/>
    </w:pPr>
    <w:rPr>
      <w:sz w:val="24"/>
      <w:szCs w:val="24"/>
    </w:rPr>
  </w:style>
  <w:style w:type="paragraph" w:styleId="740">
    <w:name w:val="Quote"/>
    <w:basedOn w:val="673"/>
    <w:next w:val="673"/>
    <w:link w:val="712"/>
    <w:uiPriority w:val="29"/>
    <w:qFormat/>
    <w:pPr>
      <w:ind w:left="720" w:right="720"/>
    </w:pPr>
    <w:rPr>
      <w:i/>
    </w:rPr>
  </w:style>
  <w:style w:type="paragraph" w:styleId="741">
    <w:name w:val="Intense Quote"/>
    <w:basedOn w:val="673"/>
    <w:next w:val="673"/>
    <w:link w:val="71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42" w:customStyle="1">
    <w:name w:val="Колонтитул"/>
    <w:basedOn w:val="673"/>
    <w:qFormat/>
  </w:style>
  <w:style w:type="paragraph" w:styleId="743">
    <w:name w:val="Header"/>
    <w:basedOn w:val="673"/>
    <w:link w:val="72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sz w:val="20"/>
      <w:szCs w:val="20"/>
      <w:lang w:eastAsia="ru-RU"/>
    </w:rPr>
  </w:style>
  <w:style w:type="paragraph" w:styleId="744">
    <w:name w:val="Footer"/>
    <w:basedOn w:val="673"/>
    <w:link w:val="72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sz w:val="20"/>
      <w:szCs w:val="20"/>
      <w:lang w:eastAsia="ru-RU"/>
    </w:rPr>
  </w:style>
  <w:style w:type="paragraph" w:styleId="745">
    <w:name w:val="Caption"/>
    <w:basedOn w:val="673"/>
    <w:next w:val="67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746">
    <w:name w:val="footnote text"/>
    <w:basedOn w:val="673"/>
    <w:link w:val="701"/>
    <w:uiPriority w:val="99"/>
    <w:semiHidden/>
    <w:unhideWhenUsed/>
    <w:pPr>
      <w:spacing w:after="40" w:line="240" w:lineRule="auto"/>
    </w:pPr>
    <w:rPr>
      <w:sz w:val="18"/>
    </w:rPr>
  </w:style>
  <w:style w:type="paragraph" w:styleId="747">
    <w:name w:val="endnote text"/>
    <w:basedOn w:val="673"/>
    <w:link w:val="702"/>
    <w:uiPriority w:val="99"/>
    <w:semiHidden/>
    <w:unhideWhenUsed/>
    <w:pPr>
      <w:spacing w:after="0" w:line="240" w:lineRule="auto"/>
    </w:pPr>
    <w:rPr>
      <w:sz w:val="20"/>
    </w:rPr>
  </w:style>
  <w:style w:type="paragraph" w:styleId="748">
    <w:name w:val="toc 1"/>
    <w:basedOn w:val="673"/>
    <w:next w:val="673"/>
    <w:uiPriority w:val="39"/>
    <w:unhideWhenUsed/>
    <w:pPr>
      <w:spacing w:after="57"/>
    </w:pPr>
  </w:style>
  <w:style w:type="paragraph" w:styleId="749">
    <w:name w:val="toc 2"/>
    <w:basedOn w:val="673"/>
    <w:next w:val="673"/>
    <w:uiPriority w:val="39"/>
    <w:unhideWhenUsed/>
    <w:pPr>
      <w:ind w:left="283"/>
      <w:spacing w:after="57"/>
    </w:pPr>
  </w:style>
  <w:style w:type="paragraph" w:styleId="750">
    <w:name w:val="toc 3"/>
    <w:basedOn w:val="673"/>
    <w:next w:val="673"/>
    <w:uiPriority w:val="39"/>
    <w:unhideWhenUsed/>
    <w:pPr>
      <w:ind w:left="567"/>
      <w:spacing w:after="57"/>
    </w:pPr>
  </w:style>
  <w:style w:type="paragraph" w:styleId="751">
    <w:name w:val="toc 4"/>
    <w:basedOn w:val="673"/>
    <w:next w:val="673"/>
    <w:uiPriority w:val="39"/>
    <w:unhideWhenUsed/>
    <w:pPr>
      <w:ind w:left="850"/>
      <w:spacing w:after="57"/>
    </w:pPr>
  </w:style>
  <w:style w:type="paragraph" w:styleId="752">
    <w:name w:val="toc 5"/>
    <w:basedOn w:val="673"/>
    <w:next w:val="673"/>
    <w:uiPriority w:val="39"/>
    <w:unhideWhenUsed/>
    <w:pPr>
      <w:ind w:left="1134"/>
      <w:spacing w:after="57"/>
    </w:pPr>
  </w:style>
  <w:style w:type="paragraph" w:styleId="753">
    <w:name w:val="toc 6"/>
    <w:basedOn w:val="673"/>
    <w:next w:val="673"/>
    <w:uiPriority w:val="39"/>
    <w:unhideWhenUsed/>
    <w:pPr>
      <w:ind w:left="1417"/>
      <w:spacing w:after="57"/>
    </w:pPr>
  </w:style>
  <w:style w:type="paragraph" w:styleId="754">
    <w:name w:val="toc 7"/>
    <w:basedOn w:val="673"/>
    <w:next w:val="673"/>
    <w:uiPriority w:val="39"/>
    <w:unhideWhenUsed/>
    <w:pPr>
      <w:ind w:left="1701"/>
      <w:spacing w:after="57"/>
    </w:pPr>
  </w:style>
  <w:style w:type="paragraph" w:styleId="755">
    <w:name w:val="toc 8"/>
    <w:basedOn w:val="673"/>
    <w:next w:val="673"/>
    <w:uiPriority w:val="39"/>
    <w:unhideWhenUsed/>
    <w:pPr>
      <w:ind w:left="1984"/>
      <w:spacing w:after="57"/>
    </w:pPr>
  </w:style>
  <w:style w:type="paragraph" w:styleId="756">
    <w:name w:val="toc 9"/>
    <w:basedOn w:val="673"/>
    <w:next w:val="673"/>
    <w:uiPriority w:val="39"/>
    <w:unhideWhenUsed/>
    <w:pPr>
      <w:ind w:left="2268"/>
      <w:spacing w:after="57"/>
    </w:pPr>
  </w:style>
  <w:style w:type="paragraph" w:styleId="757">
    <w:name w:val="TOC Heading"/>
    <w:uiPriority w:val="39"/>
    <w:unhideWhenUsed/>
  </w:style>
  <w:style w:type="paragraph" w:styleId="758">
    <w:name w:val="table of figures"/>
    <w:basedOn w:val="673"/>
    <w:next w:val="673"/>
    <w:uiPriority w:val="99"/>
    <w:unhideWhenUsed/>
    <w:qFormat/>
    <w:pPr>
      <w:spacing w:after="0"/>
    </w:pPr>
  </w:style>
  <w:style w:type="paragraph" w:styleId="759" w:customStyle="1">
    <w:name w:val="Standard"/>
    <w:qFormat/>
    <w:pPr>
      <w:widowControl w:val="off"/>
    </w:pPr>
    <w:rPr>
      <w:rFonts w:ascii="Arial" w:hAnsi="Arial" w:eastAsia="SimSun" w:cs="Arial"/>
      <w:sz w:val="21"/>
      <w:szCs w:val="24"/>
      <w:lang w:eastAsia="hi-IN" w:bidi="hi-IN"/>
    </w:rPr>
  </w:style>
  <w:style w:type="paragraph" w:styleId="760">
    <w:name w:val="Balloon Text"/>
    <w:basedOn w:val="673"/>
    <w:link w:val="726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paragraph" w:styleId="761" w:customStyle="1">
    <w:name w:val="ConsPlusNormal"/>
    <w:qFormat/>
    <w:rPr>
      <w:rFonts w:ascii="Times New Roman" w:hAnsi="Times New Roman" w:cs="Times New Roman"/>
      <w:sz w:val="28"/>
      <w:szCs w:val="28"/>
      <w:lang w:eastAsia="ru-RU"/>
    </w:rPr>
  </w:style>
  <w:style w:type="paragraph" w:styleId="762" w:customStyle="1">
    <w:name w:val="ConsPlusTitle"/>
    <w:uiPriority w:val="99"/>
    <w:qFormat/>
    <w:pPr>
      <w:widowControl w:val="off"/>
    </w:pPr>
    <w:rPr>
      <w:rFonts w:ascii="Arial" w:hAnsi="Arial" w:cs="Arial"/>
      <w:b/>
      <w:bCs/>
      <w:lang w:eastAsia="ru-RU"/>
    </w:rPr>
  </w:style>
  <w:style w:type="paragraph" w:styleId="763">
    <w:name w:val="annotation text"/>
    <w:basedOn w:val="673"/>
    <w:link w:val="728"/>
    <w:uiPriority w:val="99"/>
    <w:unhideWhenUsed/>
    <w:qFormat/>
    <w:pPr>
      <w:spacing w:after="0" w:line="240" w:lineRule="auto"/>
      <w:widowControl w:val="off"/>
    </w:pPr>
    <w:rPr>
      <w:rFonts w:ascii="Times New Roman" w:hAnsi="Times New Roman"/>
      <w:sz w:val="20"/>
      <w:szCs w:val="20"/>
      <w:lang w:eastAsia="ru-RU"/>
    </w:rPr>
  </w:style>
  <w:style w:type="paragraph" w:styleId="764">
    <w:name w:val="annotation subject"/>
    <w:basedOn w:val="763"/>
    <w:next w:val="763"/>
    <w:link w:val="730"/>
    <w:uiPriority w:val="99"/>
    <w:semiHidden/>
    <w:unhideWhenUsed/>
    <w:qFormat/>
    <w:pPr>
      <w:spacing w:after="200" w:line="276" w:lineRule="auto"/>
      <w:widowControl/>
    </w:pPr>
    <w:rPr>
      <w:rFonts w:ascii="Calibri" w:hAnsi="Calibri"/>
      <w:b/>
      <w:bCs/>
      <w:lang w:eastAsia="en-US"/>
    </w:rPr>
  </w:style>
  <w:style w:type="paragraph" w:styleId="765" w:customStyle="1">
    <w:name w:val="Основной текст (2)"/>
    <w:basedOn w:val="673"/>
    <w:link w:val="769"/>
    <w:qFormat/>
    <w:pPr>
      <w:jc w:val="center"/>
      <w:spacing w:after="780" w:line="0" w:lineRule="atLeast"/>
      <w:shd w:val="clear" w:color="auto" w:fill="ffffff"/>
      <w:widowControl w:val="off"/>
    </w:pPr>
    <w:rPr>
      <w:rFonts w:cs="Calibri"/>
      <w:sz w:val="34"/>
      <w:szCs w:val="34"/>
      <w:lang w:eastAsia="ru-RU"/>
    </w:rPr>
  </w:style>
  <w:style w:type="table" w:styleId="766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>
    <w:name w:val="Plain Table 1"/>
    <w:link w:val="67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9">
    <w:name w:val="Plain Table 2"/>
    <w:link w:val="76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70">
    <w:name w:val="Plain Table 3"/>
    <w:link w:val="67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1">
    <w:name w:val="Plain Table 4"/>
    <w:link w:val="677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Plain Table 5"/>
    <w:link w:val="678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3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</w:tcBorders>
      </w:tcPr>
    </w:tblStylePr>
  </w:style>
  <w:style w:type="table" w:styleId="796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</w:tcBorders>
      </w:tcPr>
    </w:tblStylePr>
  </w:style>
  <w:style w:type="table" w:styleId="797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</w:tcBorders>
      </w:tcPr>
    </w:tblStylePr>
  </w:style>
  <w:style w:type="table" w:styleId="798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</w:tcBorders>
      </w:tcPr>
    </w:tblStylePr>
  </w:style>
  <w:style w:type="table" w:styleId="799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0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1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808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9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0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1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2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3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4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5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30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831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832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833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834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835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836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1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2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3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4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5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6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7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58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9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860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861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862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863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864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72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73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74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75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76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77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78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79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80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81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82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83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84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85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86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7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888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889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890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891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79646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58800-67CF-4A89-A997-F74F72BE4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Вандакурова И.В.;Тростянская Мария Сергеевна</dc:creator>
  <dc:description/>
  <dc:language>ru-RU</dc:language>
  <cp:revision>28</cp:revision>
  <dcterms:created xsi:type="dcterms:W3CDTF">2024-07-30T00:35:00Z</dcterms:created>
  <dcterms:modified xsi:type="dcterms:W3CDTF">2026-05-12T07:51:03Z</dcterms:modified>
  <cp:version>917504</cp:version>
</cp:coreProperties>
</file>